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EB" w:rsidRDefault="00770CEB" w:rsidP="00770C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 СЕЛЬСКАЯ ДУМА</w:t>
      </w:r>
    </w:p>
    <w:p w:rsidR="00770CEB" w:rsidRDefault="00770CEB" w:rsidP="00770CE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770CEB" w:rsidRDefault="00770CEB" w:rsidP="00770CE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ЧЕТВЕРТОГО СОЗЫВА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268"/>
        <w:gridCol w:w="2268"/>
        <w:gridCol w:w="2268"/>
      </w:tblGrid>
      <w:tr w:rsidR="00770CEB" w:rsidTr="00770CEB">
        <w:trPr>
          <w:trHeight w:hRule="exact" w:val="411"/>
        </w:trPr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0CEB" w:rsidRDefault="00770CEB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24.12.2018</w:t>
            </w:r>
          </w:p>
        </w:tc>
        <w:tc>
          <w:tcPr>
            <w:tcW w:w="2268" w:type="dxa"/>
          </w:tcPr>
          <w:p w:rsidR="00770CEB" w:rsidRDefault="00770CEB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hideMark/>
          </w:tcPr>
          <w:p w:rsidR="00770CEB" w:rsidRDefault="00770CEB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0CEB" w:rsidRDefault="00770CEB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eastAsia="Arial Unicode MS" w:hAnsi="Liberation Serif" w:cs="Mangal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Arial Unicode MS" w:hAnsi="Liberation Serif" w:cs="Mangal"/>
                <w:b/>
                <w:kern w:val="2"/>
                <w:sz w:val="28"/>
                <w:szCs w:val="28"/>
                <w:lang w:eastAsia="zh-CN" w:bidi="hi-IN"/>
              </w:rPr>
              <w:t>14/76</w:t>
            </w:r>
          </w:p>
        </w:tc>
      </w:tr>
    </w:tbl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Кстинино</w:t>
      </w:r>
      <w:proofErr w:type="spell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D649A" w:rsidRDefault="00770CEB" w:rsidP="00770CE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став</w:t>
      </w:r>
    </w:p>
    <w:p w:rsidR="00770CEB" w:rsidRDefault="00770CEB" w:rsidP="00770CE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Кстининское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Киров</w:t>
      </w:r>
      <w:proofErr w:type="gramStart"/>
      <w:r>
        <w:rPr>
          <w:b/>
          <w:bCs/>
          <w:color w:val="000000"/>
          <w:sz w:val="28"/>
          <w:szCs w:val="28"/>
        </w:rPr>
        <w:t>о</w:t>
      </w:r>
      <w:proofErr w:type="spellEnd"/>
      <w:r>
        <w:rPr>
          <w:b/>
          <w:bCs/>
          <w:color w:val="000000"/>
          <w:sz w:val="28"/>
          <w:szCs w:val="28"/>
        </w:rPr>
        <w:t>-</w:t>
      </w:r>
      <w:proofErr w:type="gramEnd"/>
      <w:r>
        <w:rPr>
          <w:b/>
          <w:bCs/>
          <w:color w:val="000000"/>
          <w:sz w:val="28"/>
          <w:szCs w:val="28"/>
        </w:rPr>
        <w:t xml:space="preserve"> Чепецкого района Кировской области 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 </w:t>
      </w:r>
      <w:hyperlink r:id="rId5" w:tgtFrame="_blank" w:history="1">
        <w:r>
          <w:rPr>
            <w:rStyle w:val="1"/>
            <w:color w:val="0000FF"/>
            <w:sz w:val="28"/>
            <w:szCs w:val="28"/>
          </w:rPr>
          <w:t>Федеральным законом от 06.10.2003 № 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>
          <w:rPr>
            <w:rStyle w:val="1"/>
            <w:color w:val="0000FF"/>
            <w:sz w:val="28"/>
            <w:szCs w:val="28"/>
          </w:rPr>
          <w:t>Законом Кировской области от 29.12.2004 № 292-ЗО</w:t>
        </w:r>
      </w:hyperlink>
      <w:r>
        <w:rPr>
          <w:color w:val="000000"/>
          <w:sz w:val="28"/>
          <w:szCs w:val="28"/>
        </w:rPr>
        <w:t> «О местном самоуправлении в Кировской области», частью 1 статьи 23 </w:t>
      </w:r>
      <w:hyperlink r:id="rId7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 xml:space="preserve"> муниципального образования </w:t>
      </w:r>
      <w:proofErr w:type="spellStart"/>
      <w:r>
        <w:rPr>
          <w:color w:val="000000"/>
          <w:sz w:val="28"/>
          <w:szCs w:val="28"/>
        </w:rPr>
        <w:t>Кстининское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</w:t>
      </w:r>
      <w:r w:rsidR="00DD649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Кстининская</w:t>
      </w:r>
      <w:proofErr w:type="spellEnd"/>
      <w:r>
        <w:rPr>
          <w:color w:val="000000"/>
          <w:sz w:val="28"/>
          <w:szCs w:val="28"/>
        </w:rPr>
        <w:t xml:space="preserve"> сельская Дума РЕШИЛА: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 </w:t>
      </w:r>
      <w:hyperlink r:id="rId8" w:tgtFrame="_blank" w:history="1">
        <w:r>
          <w:rPr>
            <w:rStyle w:val="1"/>
            <w:color w:val="0000FF"/>
            <w:sz w:val="28"/>
            <w:szCs w:val="28"/>
          </w:rPr>
          <w:t>Устав</w:t>
        </w:r>
      </w:hyperlink>
      <w:r>
        <w:rPr>
          <w:color w:val="000000"/>
          <w:sz w:val="28"/>
          <w:szCs w:val="28"/>
        </w:rPr>
        <w:t xml:space="preserve"> муниципального образования </w:t>
      </w:r>
      <w:proofErr w:type="spellStart"/>
      <w:r>
        <w:rPr>
          <w:color w:val="000000"/>
          <w:sz w:val="28"/>
          <w:szCs w:val="28"/>
        </w:rPr>
        <w:t>Кстининское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решением сельской Думы</w:t>
      </w:r>
      <w:r w:rsidR="00DD649A">
        <w:rPr>
          <w:color w:val="000000"/>
          <w:sz w:val="28"/>
          <w:szCs w:val="28"/>
        </w:rPr>
        <w:t xml:space="preserve"> третьего созыва</w:t>
      </w:r>
      <w:r>
        <w:rPr>
          <w:color w:val="000000"/>
          <w:sz w:val="28"/>
          <w:szCs w:val="28"/>
        </w:rPr>
        <w:t xml:space="preserve"> от 05.07.2013 № 09/31 (с изменениями, внесенными решениями сельской Думы от 03.04.2014 № 16/59, от 29.01.2015 № 24/96, от 19.08.2016 № 39/173) (далее — Устав) следующие изменения: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Часть 2 статьи 3 </w:t>
      </w:r>
      <w:hyperlink r:id="rId9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«Территория и состав территории поселения»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Территорию поселения составляют исторически сложившиеся земли населенных пунктов поселения, прилегающие к ним земли общего пользования, территории традиционного природопользования населения </w:t>
      </w:r>
      <w:r>
        <w:rPr>
          <w:color w:val="000000"/>
          <w:sz w:val="28"/>
          <w:szCs w:val="28"/>
        </w:rPr>
        <w:lastRenderedPageBreak/>
        <w:t>поселения, земли рекреационного назначения, земли для развития поселения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Статью 8 </w:t>
      </w:r>
      <w:hyperlink r:id="rId10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«Вопросы местного значения поселения»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Статья 8. Вопросы местного значения поселения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 вопросам местного значения поселения относятся: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организация в границах поселения электро-, тепл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 осуществления дорожной деятельности</w:t>
      </w:r>
      <w:proofErr w:type="gramEnd"/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>
        <w:rPr>
          <w:color w:val="000000"/>
          <w:sz w:val="28"/>
          <w:szCs w:val="28"/>
        </w:rPr>
        <w:lastRenderedPageBreak/>
        <w:t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участие в предупреждении и ликвидации последствий чрезвычайных ситуаций в границах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обеспечение первичных мер пожарной безопасности в границах населенных пунктов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 формирование архивных фондов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21) утверждение правил благоустройства территории поселения,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22)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</w:t>
      </w:r>
      <w:r>
        <w:rPr>
          <w:bCs/>
          <w:sz w:val="28"/>
          <w:szCs w:val="28"/>
        </w:rPr>
        <w:lastRenderedPageBreak/>
        <w:t>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</w:t>
      </w:r>
      <w:r>
        <w:rPr>
          <w:bCs/>
          <w:sz w:val="28"/>
          <w:szCs w:val="28"/>
        </w:rPr>
        <w:lastRenderedPageBreak/>
        <w:t>Федерации, осуществление сноса самовольной постройки или ее</w:t>
      </w:r>
      <w:proofErr w:type="gramEnd"/>
      <w:r>
        <w:rPr>
          <w:bCs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color w:val="000000"/>
          <w:sz w:val="28"/>
          <w:szCs w:val="28"/>
        </w:rPr>
        <w:t>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24) организация ритуальных услуг и содержание мест захоронения;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29) организация и осуществление мероприятий по работе с детьми и молодежью в поселении;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31) осуществление муниципального лесного контроля;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34) оказание поддержки социально ориентированным некоммерческим организациям в пределах полномочий, установленных статьями 31.1 и 31.3 </w:t>
      </w:r>
      <w:hyperlink r:id="rId11" w:tgtFrame="_blank" w:history="1">
        <w:r>
          <w:rPr>
            <w:rStyle w:val="1"/>
            <w:color w:val="0000FF"/>
            <w:sz w:val="28"/>
            <w:szCs w:val="28"/>
          </w:rPr>
          <w:t>Федерального закона от 12 января 1996 года № 7-ФЗ</w:t>
        </w:r>
      </w:hyperlink>
      <w:r>
        <w:rPr>
          <w:color w:val="000000"/>
          <w:sz w:val="28"/>
          <w:szCs w:val="28"/>
        </w:rPr>
        <w:t> «О некоммерческих организациях»;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36) осуществление мер по противодействию коррупции в границах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37) участие в соответствии с </w:t>
      </w:r>
      <w:hyperlink r:id="rId12" w:tgtFrame="_blank" w:history="1">
        <w:r>
          <w:rPr>
            <w:rStyle w:val="1"/>
            <w:color w:val="0000FF"/>
            <w:sz w:val="28"/>
            <w:szCs w:val="28"/>
          </w:rPr>
          <w:t>Федеральным законом от 24 июня 2007 года № 221-ФЗ</w:t>
        </w:r>
      </w:hyperlink>
      <w:r>
        <w:rPr>
          <w:color w:val="000000"/>
          <w:sz w:val="28"/>
          <w:szCs w:val="28"/>
        </w:rPr>
        <w:t> «О кадастровой деятельности» в выполнении комплексных кадастровых работ.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8-11, 18 и 21 части 1 настоящей статьи.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основе, не более чем </w:t>
      </w:r>
      <w:r>
        <w:rPr>
          <w:color w:val="000000"/>
          <w:sz w:val="28"/>
          <w:szCs w:val="28"/>
        </w:rPr>
        <w:lastRenderedPageBreak/>
        <w:t>один раз в три месяца. При этом продолжительность социально значимых работ не может составлять более четырех часов подряд.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 </w:t>
      </w:r>
      <w:hyperlink r:id="rId13" w:tgtFrame="_blank" w:history="1">
        <w:r>
          <w:rPr>
            <w:rStyle w:val="1"/>
            <w:color w:val="0000FF"/>
            <w:sz w:val="28"/>
            <w:szCs w:val="28"/>
          </w:rPr>
          <w:t>Бюджетным кодексом Российской Федерации</w:t>
        </w:r>
      </w:hyperlink>
      <w:r>
        <w:rPr>
          <w:color w:val="000000"/>
          <w:sz w:val="28"/>
          <w:szCs w:val="28"/>
        </w:rPr>
        <w:t>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нормативными правовыми актами сельской Думы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9  </w:t>
      </w:r>
      <w:hyperlink r:id="rId14" w:tgtFrame="_blank" w:history="1">
        <w:r>
          <w:rPr>
            <w:rStyle w:val="1"/>
            <w:sz w:val="28"/>
            <w:szCs w:val="28"/>
          </w:rPr>
          <w:t>Устава</w:t>
        </w:r>
      </w:hyperlink>
      <w:r>
        <w:rPr>
          <w:sz w:val="28"/>
          <w:szCs w:val="28"/>
        </w:rPr>
        <w:t> «Права органов местного самоуправления поселения на решение вопросов, не отнесенных к вопросам местного значения поселений»: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Пункт 11 части 1 статьи 9 Устав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исключить.</w:t>
      </w:r>
    </w:p>
    <w:p w:rsidR="00770CEB" w:rsidRDefault="00770CEB" w:rsidP="00770CEB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часть 1 статьи 9 Устава, пунктами 14, 15, 16  в следующей редакции:</w:t>
      </w:r>
    </w:p>
    <w:p w:rsidR="00770CEB" w:rsidRDefault="00770CEB" w:rsidP="00770CEB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«14»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  <w:proofErr w:type="gramEnd"/>
    </w:p>
    <w:p w:rsidR="00770CEB" w:rsidRDefault="00770CEB" w:rsidP="00770C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proofErr w:type="gramStart"/>
      <w:r>
        <w:rPr>
          <w:sz w:val="28"/>
          <w:szCs w:val="28"/>
        </w:rPr>
        <w:t>.»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Статью 16 </w:t>
      </w:r>
      <w:hyperlink r:id="rId15" w:tgtFrame="_blank" w:history="1">
        <w:r>
          <w:rPr>
            <w:rStyle w:val="1"/>
            <w:sz w:val="28"/>
            <w:szCs w:val="28"/>
          </w:rPr>
          <w:t>Устава</w:t>
        </w:r>
      </w:hyperlink>
      <w:r>
        <w:rPr>
          <w:sz w:val="28"/>
          <w:szCs w:val="28"/>
        </w:rPr>
        <w:t> «Публичные слушания»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16. Публичные слушания, общественные обсуждения.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 1. Главой поселения или сельской Думой для обсуждения с участием </w:t>
      </w:r>
      <w:r>
        <w:rPr>
          <w:color w:val="000000"/>
          <w:sz w:val="28"/>
          <w:szCs w:val="28"/>
        </w:rPr>
        <w:t>населения проектов муниципальных правовых актов поселения по вопросам местного значения могут проводиться публичные слушания. Инициатива по проведению таких слушаний может принадлежать населению, главе поселения или сельской Думе. Решение о назначении публичных слушаний, инициированных населением или сельской Думой, принимает сельская Дума, а о назначении публичных слушаний, инициированных главой поселения – глава поселения.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 публичные слушания в обязательном порядке выносятся: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проект Устава поселения, а также проект муниципального нормативного правового акта о внесении изменений и дополнений в данный </w:t>
      </w:r>
      <w:hyperlink r:id="rId16" w:tgtFrame="_blank" w:history="1">
        <w:r>
          <w:rPr>
            <w:rStyle w:val="1"/>
            <w:color w:val="0000FF"/>
            <w:sz w:val="28"/>
            <w:szCs w:val="28"/>
          </w:rPr>
          <w:t>Устав</w:t>
        </w:r>
      </w:hyperlink>
      <w:r>
        <w:rPr>
          <w:color w:val="000000"/>
          <w:sz w:val="28"/>
          <w:szCs w:val="28"/>
        </w:rPr>
        <w:t>, кроме случаев, когда в </w:t>
      </w:r>
      <w:hyperlink r:id="rId17" w:tgtFrame="_blank" w:history="1">
        <w:r>
          <w:rPr>
            <w:rStyle w:val="1"/>
            <w:color w:val="0000FF"/>
            <w:sz w:val="28"/>
            <w:szCs w:val="28"/>
          </w:rPr>
          <w:t>Устав</w:t>
        </w:r>
      </w:hyperlink>
      <w:r>
        <w:rPr>
          <w:color w:val="000000"/>
          <w:sz w:val="28"/>
          <w:szCs w:val="28"/>
        </w:rPr>
        <w:t> поселения вносятся изменения в форме точного воспроизведения положений </w:t>
      </w:r>
      <w:hyperlink r:id="rId18" w:tgtFrame="_blank" w:history="1">
        <w:r>
          <w:rPr>
            <w:rStyle w:val="1"/>
            <w:color w:val="0000FF"/>
            <w:sz w:val="28"/>
            <w:szCs w:val="28"/>
          </w:rPr>
          <w:t>Конституции Российской Федерации</w:t>
        </w:r>
      </w:hyperlink>
      <w:r>
        <w:rPr>
          <w:color w:val="000000"/>
          <w:sz w:val="28"/>
          <w:szCs w:val="28"/>
        </w:rPr>
        <w:t>, федеральных законов, </w:t>
      </w:r>
      <w:hyperlink r:id="rId19" w:tgtFrame="_blank" w:history="1">
        <w:r>
          <w:rPr>
            <w:rStyle w:val="1"/>
            <w:color w:val="0000FF"/>
            <w:sz w:val="28"/>
            <w:szCs w:val="28"/>
          </w:rPr>
          <w:t>Устава Кировской области</w:t>
        </w:r>
      </w:hyperlink>
      <w:r>
        <w:rPr>
          <w:color w:val="000000"/>
          <w:sz w:val="28"/>
          <w:szCs w:val="28"/>
        </w:rPr>
        <w:t> или законов Кировской области в целях приведения данного </w:t>
      </w:r>
      <w:hyperlink r:id="rId20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в соответствие с этими нормативными правовыми актами;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проект бюджета поселения и отчет о его исполнении;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прое</w:t>
      </w:r>
      <w:proofErr w:type="gramStart"/>
      <w:r>
        <w:rPr>
          <w:color w:val="000000"/>
          <w:sz w:val="28"/>
          <w:szCs w:val="28"/>
        </w:rPr>
        <w:t>кт стр</w:t>
      </w:r>
      <w:proofErr w:type="gramEnd"/>
      <w:r>
        <w:rPr>
          <w:color w:val="000000"/>
          <w:sz w:val="28"/>
          <w:szCs w:val="28"/>
        </w:rPr>
        <w:t>атегии социально-экономического развития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вопросы о преобразовании поселения, за исключением случаев, если в соответствии со статьей 13 </w:t>
      </w:r>
      <w:hyperlink r:id="rId21" w:tgtFrame="_blank" w:history="1">
        <w:r>
          <w:rPr>
            <w:rStyle w:val="1"/>
            <w:color w:val="0000FF"/>
            <w:sz w:val="28"/>
            <w:szCs w:val="28"/>
          </w:rPr>
          <w:t>Федерального закона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Порядок организации и проведения публичных слушаний по проектам и вопросам, указанным в части 2 настоящей статьи, определяется решением  </w:t>
      </w:r>
      <w:proofErr w:type="spellStart"/>
      <w:r>
        <w:rPr>
          <w:color w:val="000000"/>
          <w:sz w:val="28"/>
          <w:szCs w:val="28"/>
        </w:rPr>
        <w:t>Кстининской</w:t>
      </w:r>
      <w:proofErr w:type="spellEnd"/>
      <w:r>
        <w:rPr>
          <w:color w:val="000000"/>
          <w:sz w:val="28"/>
          <w:szCs w:val="28"/>
        </w:rPr>
        <w:t xml:space="preserve">  сельской Думы.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color w:val="00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</w:t>
      </w:r>
      <w:proofErr w:type="spellStart"/>
      <w:r>
        <w:rPr>
          <w:color w:val="000000"/>
          <w:sz w:val="28"/>
          <w:szCs w:val="28"/>
        </w:rPr>
        <w:t>Кстининской</w:t>
      </w:r>
      <w:proofErr w:type="spellEnd"/>
      <w:r>
        <w:rPr>
          <w:color w:val="000000"/>
          <w:sz w:val="28"/>
          <w:szCs w:val="28"/>
        </w:rPr>
        <w:t xml:space="preserve">  сельской Думы с учетом положений законодательства о градостроительной деятельности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части 1 статьи 23 </w:t>
      </w:r>
      <w:hyperlink r:id="rId22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«Компетенция сельской Думы»: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1.5.1.  Пункт 10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«10) утверждение стратегии социально-экономического развития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 Добавить Пункт 11 следующего содержания: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«11) утверждение правил благоустройства территории поселения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  статью 31 </w:t>
      </w:r>
      <w:hyperlink r:id="rId23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«Досрочное прекращение полномочий главы поселения» дополнить пунктом 3 следующего содержания: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«3. 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глава поселения, полномочия которого прекращены досрочно на основании правового акта Губернатора Кировской области об отрешении от должности главы поселения либо на основании решения сельской Думы об удалении главы поселения в отставку, обжалует данный правовой акт или решение в судебном порядке, 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В статье 33 Устава «Администрация поселения: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1.7.1. Пункты 6, 20, 21, 22 части 5 статьи 33 Устава,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 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организация благоустройства территории поселения в соответствии с правилами благоустройства территории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22) </w:t>
      </w:r>
      <w:r>
        <w:rPr>
          <w:bCs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 Российской  Федерации, иными федеральными законами),  разрешений на ввод объектов в эксплуатацию при </w:t>
      </w:r>
      <w:r>
        <w:rPr>
          <w:bCs/>
          <w:sz w:val="28"/>
          <w:szCs w:val="28"/>
        </w:rPr>
        <w:lastRenderedPageBreak/>
        <w:t>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документацией по планировке </w:t>
      </w:r>
      <w:r>
        <w:rPr>
          <w:bCs/>
          <w:sz w:val="28"/>
          <w:szCs w:val="28"/>
        </w:rPr>
        <w:lastRenderedPageBreak/>
        <w:t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sz w:val="28"/>
          <w:szCs w:val="28"/>
        </w:rPr>
        <w:t>».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Части 1 и 2 статьи 35 </w:t>
      </w:r>
      <w:hyperlink r:id="rId24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«Полномочия главы администрации  поселения»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В сфере осуществления исполнительно-распорядительной деятельности глава администрации поселения: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действует без доверенности от имени администрации поселения, представляет её во всех учреждениях и организациях;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заключает от имени администрации поселения договоры и соглашения в пределах своих полномочий;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разрабатывает и представляет на утверждение сельской Думы  структуру администрации поселения, формирует штат администрации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утвержденных в бюджете средств на содержание администрации;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осуществляет функции распорядителя бюджетных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и исполнении бюджета (за исключением средств по расходам, связанным с деятельностью сельской Думы и депутатов);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участвует в разработке проекта бюджета поселения и отчета о его исполнении, а также проекта стратегии социально-экономического развития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назначает на должность и освобождает от должности заместителя (заместителей) главы администрации, муниципальных служащих, а также </w:t>
      </w:r>
      <w:r>
        <w:rPr>
          <w:color w:val="000000"/>
          <w:sz w:val="28"/>
          <w:szCs w:val="28"/>
        </w:rPr>
        <w:lastRenderedPageBreak/>
        <w:t>решает вопросы применения к ним мер поощрения и дисциплинарной ответственности;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принимает решения по вопросам муниципальной службы в соответствии с федеральным и областным законодательством;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обеспечивает исполнение принятого на местном референдуме решения, в пределах своих полномочий;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осуществляет иные полномочия, предусмотренные настоящим </w:t>
      </w:r>
      <w:hyperlink r:id="rId25" w:tgtFrame="_blank" w:history="1">
        <w:r>
          <w:rPr>
            <w:rStyle w:val="1"/>
            <w:color w:val="0000FF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> и положением об администрации поселения.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сфере взаимодействия с сельской Думой глава администрации поселения: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вносит на рассмотрение в сельскую Думу проекты нормативных правовых актов;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вносит на утверждение сельской Думы проекты бюджета поселения и отчеты о его исполнении;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вносит предложения о созыве внеочередных заседаний сельской Думы;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предлагает вопросы в повестку дня заседаний сельской Думы;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вносит на утверждение сельской Думы проект стратегии социально-экономического развития поселения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Статью 50 </w:t>
      </w:r>
      <w:hyperlink r:id="rId26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«Самообложение граждан поселения»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Статья 50. Самообложение граждан поселения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Для решения конкретных вопросов местного значения поселения могут привлекаться разовые платежи граждан – средства самообложения </w:t>
      </w:r>
      <w:r>
        <w:rPr>
          <w:color w:val="000000"/>
          <w:sz w:val="28"/>
          <w:szCs w:val="28"/>
        </w:rPr>
        <w:lastRenderedPageBreak/>
        <w:t>граждан. Размер таких платежей устанавливается в абсолютной величине равным для всех жителей поселения (населенного пункта, 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Вопросы введения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 </w:t>
      </w:r>
      <w:hyperlink r:id="rId27" w:tgtFrame="_blank" w:history="1">
        <w:r>
          <w:rPr>
            <w:rStyle w:val="1"/>
            <w:color w:val="0000FF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>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Вопросы введения и использования средств самообложения граждан на территории населенного пункта, входящего в состав поселения, решаются на сходе граждан, в соответствии с </w:t>
      </w:r>
      <w:hyperlink r:id="rId28" w:tgtFrame="_blank" w:history="1">
        <w:r>
          <w:rPr>
            <w:rStyle w:val="1"/>
            <w:color w:val="0000FF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Статью 52 </w:t>
      </w:r>
      <w:hyperlink r:id="rId29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«Муниципальные заимствования»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Статья 52. Муниципальные заимствования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Администрация поселения от имени поселения вправе осуществлять муниципальные заимствования, в том числе путем выпуска муниципальных ценных бумаг, в соответствии с </w:t>
      </w:r>
      <w:hyperlink r:id="rId30" w:tgtFrame="_blank" w:history="1">
        <w:r>
          <w:rPr>
            <w:rStyle w:val="1"/>
            <w:color w:val="0000FF"/>
            <w:sz w:val="28"/>
            <w:szCs w:val="28"/>
          </w:rPr>
          <w:t>Бюджетным кодексом Российской Федерации</w:t>
        </w:r>
      </w:hyperlink>
      <w:r>
        <w:rPr>
          <w:color w:val="000000"/>
          <w:sz w:val="28"/>
          <w:szCs w:val="28"/>
        </w:rPr>
        <w:t> и настоящим </w:t>
      </w:r>
      <w:hyperlink r:id="rId31" w:tgtFrame="_blank" w:history="1">
        <w:r>
          <w:rPr>
            <w:rStyle w:val="1"/>
            <w:color w:val="0000FF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>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поселения вправе заключать договоры о предоставлении поселению кредитов от кредитных организаций, бюджетных кредитов от других бюджетов бюджетной системы Российской Федерации на пополнение остатков средств на счет местного бюджета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Часть 1 статьи 56 </w:t>
      </w:r>
      <w:hyperlink r:id="rId32" w:tgtFrame="_blank" w:history="1">
        <w:r>
          <w:rPr>
            <w:rStyle w:val="1"/>
            <w:color w:val="0000FF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 «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органов местного самоуправления поселения и должностных лиц местного самоуправления поселения»  изложить в следующей редакции: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Сельская Дума осуществляет контроль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соответствием деятельности органов местного самоуправления поселения и должностных лиц местного самоуправления поселения </w:t>
      </w:r>
      <w:hyperlink r:id="rId33" w:tgtFrame="_blank" w:history="1">
        <w:r>
          <w:rPr>
            <w:rStyle w:val="1"/>
            <w:color w:val="0000FF"/>
            <w:sz w:val="28"/>
            <w:szCs w:val="28"/>
          </w:rPr>
          <w:t>Уставу</w:t>
        </w:r>
      </w:hyperlink>
      <w:r>
        <w:rPr>
          <w:color w:val="000000"/>
          <w:sz w:val="28"/>
          <w:szCs w:val="28"/>
        </w:rPr>
        <w:t> поселения и принятыми в соответствии с ним нормативными правовыми актами сельской Думы;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исполнением бюджета поселения, соблюдением установленного порядка его подготовки, рассмотрением бюджета поселения и отчета о его исполнении;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реализацией стратегии социально - экономического развития поселения;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управлением и распоряжением имуществом, находящимся в муниципальной собственности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(обнародовать) данное решение в Информационном бюллетене Кстининского сельского поселения </w:t>
      </w:r>
      <w:proofErr w:type="spellStart"/>
      <w:r>
        <w:rPr>
          <w:color w:val="000000"/>
          <w:sz w:val="28"/>
          <w:szCs w:val="28"/>
        </w:rPr>
        <w:t>Киров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Чепецкого района Кировской области после его государственной регистрации.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в соответствии с действующим законодательством, за исключением пунктов 5 и 20 части 1 статьи 8 и пунктов 6 и 20 части 5 статьи 33 Устава.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5 части 1 статьи 8 и пункт 6 части 5 статьи 33 Устава вступают в силу с 30.12.2018 г.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20 части 1 статьи 8 и пункт 20 части 5 статьи 33 Устава вступают в силу с 01.01.2019 г. 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0CEB" w:rsidRDefault="00770CEB" w:rsidP="00770CE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Кстининского поселения                                                        </w:t>
      </w:r>
      <w:proofErr w:type="spellStart"/>
      <w:r>
        <w:rPr>
          <w:color w:val="000000"/>
          <w:sz w:val="28"/>
          <w:szCs w:val="28"/>
        </w:rPr>
        <w:t>К.Э.Воробьев</w:t>
      </w:r>
      <w:proofErr w:type="spellEnd"/>
      <w:r>
        <w:rPr>
          <w:color w:val="000000"/>
          <w:sz w:val="28"/>
          <w:szCs w:val="28"/>
        </w:rPr>
        <w:t xml:space="preserve">                              </w:t>
      </w:r>
    </w:p>
    <w:p w:rsidR="0062554C" w:rsidRDefault="0062554C"/>
    <w:sectPr w:rsidR="0062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5A"/>
    <w:rsid w:val="0062554C"/>
    <w:rsid w:val="00770CEB"/>
    <w:rsid w:val="00DD649A"/>
    <w:rsid w:val="00F1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0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Гиперссылка1"/>
    <w:basedOn w:val="a0"/>
    <w:rsid w:val="00770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0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Гиперссылка1"/>
    <w:basedOn w:val="a0"/>
    <w:rsid w:val="0077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13" Type="http://schemas.openxmlformats.org/officeDocument/2006/relationships/hyperlink" Target="http://pravo-search.minjust.ru/bigs/showDocument.html?id=8F21B21C-A408-42C4-B9FE-A939B863C84A" TargetMode="External"/><Relationship Id="rId18" Type="http://schemas.openxmlformats.org/officeDocument/2006/relationships/hyperlink" Target="http://pravo-search.minjust.ru/bigs/showDocument.html?id=15D4560C-D530-4955-BF7E-F734337AE80B" TargetMode="External"/><Relationship Id="rId26" Type="http://schemas.openxmlformats.org/officeDocument/2006/relationships/hyperlink" Target="http://pravo-search.minjust.ru/bigs/showDocument.html?id=8980B417-DCC2-4C4D-8582-E8B5FE2736F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/bigs/showDocument.html?id=96E20C02-1B12-465A-B64C-24AA9227000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-search.minjust.ru/bigs/showDocument.html?id=8980B417-DCC2-4C4D-8582-E8B5FE2736F7" TargetMode="External"/><Relationship Id="rId12" Type="http://schemas.openxmlformats.org/officeDocument/2006/relationships/hyperlink" Target="http://pravo-search.minjust.ru/bigs/showDocument.html?id=17EFDF25-592A-4662-871D-9782B1A135CF" TargetMode="External"/><Relationship Id="rId17" Type="http://schemas.openxmlformats.org/officeDocument/2006/relationships/hyperlink" Target="http://pravo-search.minjust.ru/bigs/showDocument.html?id=8980B417-DCC2-4C4D-8582-E8B5FE2736F7" TargetMode="External"/><Relationship Id="rId25" Type="http://schemas.openxmlformats.org/officeDocument/2006/relationships/hyperlink" Target="http://pravo-search.minjust.ru/bigs/showDocument.html?id=8980B417-DCC2-4C4D-8582-E8B5FE2736F7" TargetMode="External"/><Relationship Id="rId33" Type="http://schemas.openxmlformats.org/officeDocument/2006/relationships/hyperlink" Target="http://pravo-search.minjust.ru/bigs/showDocument.html?id=8980B417-DCC2-4C4D-8582-E8B5FE2736F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/bigs/showDocument.html?id=8980B417-DCC2-4C4D-8582-E8B5FE2736F7" TargetMode="External"/><Relationship Id="rId20" Type="http://schemas.openxmlformats.org/officeDocument/2006/relationships/hyperlink" Target="http://pravo-search.minjust.ru/bigs/showDocument.html?id=8980B417-DCC2-4C4D-8582-E8B5FE2736F7" TargetMode="External"/><Relationship Id="rId29" Type="http://schemas.openxmlformats.org/officeDocument/2006/relationships/hyperlink" Target="http://pravo-search.minjust.ru/bigs/showDocument.html?id=8980B417-DCC2-4C4D-8582-E8B5FE2736F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4180BA67-166B-4B6B-A599-F3D6A583978C" TargetMode="External"/><Relationship Id="rId11" Type="http://schemas.openxmlformats.org/officeDocument/2006/relationships/hyperlink" Target="http://pravo-search.minjust.ru/bigs/showDocument.html?id=3658A2F0-13F2-4925-A536-3EF779CFF4CC" TargetMode="External"/><Relationship Id="rId24" Type="http://schemas.openxmlformats.org/officeDocument/2006/relationships/hyperlink" Target="http://pravo-search.minjust.ru/bigs/showDocument.html?id=8980B417-DCC2-4C4D-8582-E8B5FE2736F7" TargetMode="External"/><Relationship Id="rId32" Type="http://schemas.openxmlformats.org/officeDocument/2006/relationships/hyperlink" Target="http://pravo-search.minjust.ru/bigs/showDocument.html?id=8980B417-DCC2-4C4D-8582-E8B5FE2736F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15" Type="http://schemas.openxmlformats.org/officeDocument/2006/relationships/hyperlink" Target="http://pravo-search.minjust.ru/bigs/showDocument.html?id=8980B417-DCC2-4C4D-8582-E8B5FE2736F7" TargetMode="External"/><Relationship Id="rId23" Type="http://schemas.openxmlformats.org/officeDocument/2006/relationships/hyperlink" Target="http://pravo-search.minjust.ru/bigs/showDocument.html?id=8980B417-DCC2-4C4D-8582-E8B5FE2736F7" TargetMode="External"/><Relationship Id="rId28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http://pravo-search.minjust.ru/bigs/showDocument.html?id=8980B417-DCC2-4C4D-8582-E8B5FE2736F7" TargetMode="External"/><Relationship Id="rId19" Type="http://schemas.openxmlformats.org/officeDocument/2006/relationships/hyperlink" Target="http://pravo-search.minjust.ru/bigs/showDocument.html?id=BD31D81F-790B-4645-94E3-02DD3DEB0FE6" TargetMode="External"/><Relationship Id="rId31" Type="http://schemas.openxmlformats.org/officeDocument/2006/relationships/hyperlink" Target="http://pravo-search.minjust.ru/bigs/showDocument.html?id=8980B417-DCC2-4C4D-8582-E8B5FE2736F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8980B417-DCC2-4C4D-8582-E8B5FE2736F7" TargetMode="External"/><Relationship Id="rId14" Type="http://schemas.openxmlformats.org/officeDocument/2006/relationships/hyperlink" Target="http://pravo-search.minjust.ru/bigs/showDocument.html?id=8980B417-DCC2-4C4D-8582-E8B5FE2736F7" TargetMode="External"/><Relationship Id="rId22" Type="http://schemas.openxmlformats.org/officeDocument/2006/relationships/hyperlink" Target="http://pravo-search.minjust.ru/bigs/showDocument.html?id=8980B417-DCC2-4C4D-8582-E8B5FE2736F7" TargetMode="External"/><Relationship Id="rId27" Type="http://schemas.openxmlformats.org/officeDocument/2006/relationships/hyperlink" Target="http://pravo-search.minjust.ru/bigs/showDocument.html?id=8980B417-DCC2-4C4D-8582-E8B5FE2736F7" TargetMode="External"/><Relationship Id="rId30" Type="http://schemas.openxmlformats.org/officeDocument/2006/relationships/hyperlink" Target="http://pravo-search.minjust.ru/bigs/showDocument.html?id=8F21B21C-A408-42C4-B9FE-A939B863C84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2018-12-25T08:12:00Z</dcterms:created>
  <dcterms:modified xsi:type="dcterms:W3CDTF">2018-12-25T08:20:00Z</dcterms:modified>
</cp:coreProperties>
</file>